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FF06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 xml:space="preserve">ACCORDO INDIVIDUALE DI </w:t>
      </w:r>
      <w:r>
        <w:rPr>
          <w:rFonts w:ascii="Times New Roman" w:hAnsi="Times New Roman" w:cs="Times New Roman"/>
          <w:b/>
          <w:i/>
          <w:iCs/>
          <w:color w:val="000000"/>
        </w:rPr>
        <w:t>COWORKING</w:t>
      </w:r>
    </w:p>
    <w:p w14:paraId="6BFA93A5" w14:textId="77777777" w:rsidR="00BD3F1C" w:rsidRDefault="00BD3F1C">
      <w:pPr>
        <w:spacing w:line="276" w:lineRule="auto"/>
        <w:contextualSpacing/>
        <w:jc w:val="center"/>
      </w:pPr>
    </w:p>
    <w:p w14:paraId="06FF148F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>I sottoscritti</w:t>
      </w:r>
    </w:p>
    <w:p w14:paraId="02C46FEB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 dirigente dell’Ufficio</w:t>
      </w:r>
    </w:p>
    <w:p w14:paraId="4506462A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i/>
          <w:iCs/>
          <w:color w:val="000000"/>
        </w:rPr>
        <w:t>(nome e cognome, qualifica, ufficio, incarico)</w:t>
      </w:r>
    </w:p>
    <w:p w14:paraId="1CBE9127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>e</w:t>
      </w:r>
    </w:p>
    <w:p w14:paraId="55D3521E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lavoratore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</w:p>
    <w:p w14:paraId="270237A5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i/>
          <w:iCs/>
          <w:color w:val="000000"/>
        </w:rPr>
        <w:t>(nome e cognome, qualifica, ufficio)</w:t>
      </w:r>
    </w:p>
    <w:p w14:paraId="1B1D7A41" w14:textId="77777777" w:rsidR="00BD3F1C" w:rsidRDefault="00BD3F1C">
      <w:pPr>
        <w:spacing w:line="276" w:lineRule="auto"/>
        <w:contextualSpacing/>
        <w:rPr>
          <w:rFonts w:ascii="Times New Roman" w:hAnsi="Times New Roman" w:cs="Times New Roman"/>
          <w:color w:val="000000"/>
        </w:rPr>
      </w:pPr>
    </w:p>
    <w:p w14:paraId="54E7C3C3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PREMESSO CHE</w:t>
      </w:r>
    </w:p>
    <w:p w14:paraId="5A4DF9DD" w14:textId="77777777" w:rsidR="00BD3F1C" w:rsidRDefault="00BD3F1C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7C776DF2" w14:textId="4AD31BF5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Con Regolamento in data </w:t>
      </w:r>
      <w:r w:rsidR="00E03BB0">
        <w:rPr>
          <w:rFonts w:ascii="Times New Roman" w:hAnsi="Times New Roman" w:cs="Times New Roman"/>
          <w:color w:val="000000"/>
        </w:rPr>
        <w:t>17 ottobre</w:t>
      </w:r>
      <w:r>
        <w:rPr>
          <w:rFonts w:ascii="Times New Roman" w:hAnsi="Times New Roman" w:cs="Times New Roman"/>
          <w:color w:val="000000"/>
        </w:rPr>
        <w:t xml:space="preserve"> 202</w:t>
      </w:r>
      <w:r w:rsidR="00333156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è stata disciplinata la gestione delle attività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 per il personale dell’Amministrazione civile con qualifica non dirigenziale;</w:t>
      </w:r>
    </w:p>
    <w:p w14:paraId="0CC1D4E1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il/la sig./sig.ra o dott./dott.ssa … ha manifestato il proprio interesse a svolgere la prestazione lavorativa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 con istanza prot. n. … in data ...;</w:t>
      </w:r>
    </w:p>
    <w:p w14:paraId="031067E0" w14:textId="77777777" w:rsidR="00BD3F1C" w:rsidRDefault="001C6F4C">
      <w:pPr>
        <w:spacing w:line="276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il dirigente dell’Ufficio, accertata la sussistenza delle condizioni di cui </w:t>
      </w:r>
      <w:r w:rsidRPr="00E03BB0">
        <w:rPr>
          <w:rFonts w:ascii="Times New Roman" w:hAnsi="Times New Roman" w:cs="Times New Roman"/>
          <w:color w:val="000000"/>
        </w:rPr>
        <w:t>all’articolo 5</w:t>
      </w:r>
      <w:r>
        <w:rPr>
          <w:rFonts w:ascii="Times New Roman" w:hAnsi="Times New Roman" w:cs="Times New Roman"/>
          <w:color w:val="000000"/>
        </w:rPr>
        <w:t xml:space="preserve"> del Regolamento sopra richiamato, ammette il/la sig./sig.ra o dott./dott.ssa … a svolgere la prestazione lavorativa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>;</w:t>
      </w:r>
    </w:p>
    <w:p w14:paraId="276DAF54" w14:textId="77777777" w:rsidR="00BD3F1C" w:rsidRDefault="00BD3F1C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35EBF0C7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CONVENGONO QUANTO SEGUE</w:t>
      </w:r>
    </w:p>
    <w:p w14:paraId="3780C2CF" w14:textId="77777777" w:rsidR="00BD3F1C" w:rsidRDefault="00BD3F1C">
      <w:pPr>
        <w:spacing w:line="276" w:lineRule="auto"/>
        <w:contextualSpacing/>
        <w:jc w:val="center"/>
      </w:pPr>
      <w:bookmarkStart w:id="0" w:name="_Hlk85704523"/>
      <w:bookmarkEnd w:id="0"/>
    </w:p>
    <w:p w14:paraId="61BE41BC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ARTICOLO 1</w:t>
      </w:r>
    </w:p>
    <w:p w14:paraId="5AECAE86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Oggetto</w:t>
      </w:r>
    </w:p>
    <w:p w14:paraId="44F033BB" w14:textId="77777777" w:rsidR="00BD3F1C" w:rsidRDefault="00BD3F1C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4DFD59BC" w14:textId="77777777" w:rsidR="00BD3F1C" w:rsidRDefault="001C6F4C">
      <w:pPr>
        <w:pStyle w:val="Paragrafoelenco1"/>
        <w:numPr>
          <w:ilvl w:val="0"/>
          <w:numId w:val="6"/>
        </w:numPr>
        <w:tabs>
          <w:tab w:val="left" w:pos="567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Le parti concordano che il/la sig./sig.ra o dott./dott.ssa … svolge la prestazione lavorativa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nei termini e alle condizioni indicate nel presente atto, nonché in conformità alle prescrizioni stabilite dal Regolamento richiamato in premessa e dalla disciplina vigente.</w:t>
      </w:r>
    </w:p>
    <w:p w14:paraId="0B68621C" w14:textId="77777777" w:rsidR="00BD3F1C" w:rsidRDefault="00BD3F1C">
      <w:pPr>
        <w:tabs>
          <w:tab w:val="left" w:pos="5348"/>
        </w:tabs>
        <w:spacing w:line="276" w:lineRule="auto"/>
        <w:contextualSpacing/>
        <w:jc w:val="center"/>
        <w:rPr>
          <w:rFonts w:ascii="Times New Roman" w:hAnsi="Times New Roman" w:cs="Times New Roman"/>
          <w:color w:val="000000"/>
        </w:rPr>
      </w:pPr>
    </w:p>
    <w:p w14:paraId="3E88735C" w14:textId="77777777" w:rsidR="00BD3F1C" w:rsidRDefault="001C6F4C">
      <w:pPr>
        <w:tabs>
          <w:tab w:val="left" w:pos="5348"/>
        </w:tabs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ARTICOLO 2</w:t>
      </w:r>
    </w:p>
    <w:p w14:paraId="13BE6A30" w14:textId="77777777" w:rsidR="00BD3F1C" w:rsidRDefault="001C6F4C">
      <w:pPr>
        <w:tabs>
          <w:tab w:val="left" w:pos="5348"/>
        </w:tabs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 xml:space="preserve">Contenuti e caratteristiche della prestazione lavorativa in </w:t>
      </w:r>
      <w:r>
        <w:rPr>
          <w:rFonts w:ascii="Times New Roman" w:hAnsi="Times New Roman" w:cs="Times New Roman"/>
          <w:b/>
          <w:i/>
          <w:iCs/>
          <w:color w:val="000000"/>
        </w:rPr>
        <w:t>coworking</w:t>
      </w:r>
    </w:p>
    <w:p w14:paraId="0AFC7E25" w14:textId="77777777" w:rsidR="00BD3F1C" w:rsidRDefault="00BD3F1C">
      <w:pPr>
        <w:tabs>
          <w:tab w:val="left" w:pos="5348"/>
        </w:tabs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13800897" w14:textId="77777777" w:rsidR="00BD3F1C" w:rsidRDefault="001C6F4C">
      <w:pPr>
        <w:pStyle w:val="Paragrafoelenco1"/>
        <w:numPr>
          <w:ilvl w:val="0"/>
          <w:numId w:val="10"/>
        </w:numPr>
        <w:tabs>
          <w:tab w:val="clear" w:pos="720"/>
          <w:tab w:val="left" w:pos="338"/>
          <w:tab w:val="left" w:pos="57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La prestazione lavorativa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ha ad oggetto il seguente processo/settore di attività: … </w:t>
      </w:r>
      <w:r>
        <w:rPr>
          <w:rFonts w:ascii="Times New Roman" w:hAnsi="Times New Roman" w:cs="Times New Roman"/>
          <w:i/>
          <w:iCs/>
          <w:color w:val="000000"/>
          <w:szCs w:val="24"/>
        </w:rPr>
        <w:t>(fornire un’indicazione delle attività e dei procedimenti che s’intende svolgere in coworking)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31D656B5" w14:textId="77777777" w:rsidR="00BD3F1C" w:rsidRDefault="001C6F4C">
      <w:pPr>
        <w:pStyle w:val="Paragrafoelenco1"/>
        <w:numPr>
          <w:ilvl w:val="0"/>
          <w:numId w:val="10"/>
        </w:numPr>
        <w:tabs>
          <w:tab w:val="clear" w:pos="720"/>
          <w:tab w:val="left" w:pos="338"/>
          <w:tab w:val="left" w:pos="57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>Il potere direttivo del dirigente dell’Ufficio è esercitato con modalità analoghe a quelle del lavoro in presenza.</w:t>
      </w:r>
    </w:p>
    <w:p w14:paraId="06C92D08" w14:textId="77777777" w:rsidR="00BD3F1C" w:rsidRDefault="001C6F4C">
      <w:pPr>
        <w:pStyle w:val="Paragrafoelenco1"/>
        <w:numPr>
          <w:ilvl w:val="0"/>
          <w:numId w:val="10"/>
        </w:numPr>
        <w:tabs>
          <w:tab w:val="clear" w:pos="720"/>
          <w:tab w:val="left" w:pos="338"/>
          <w:tab w:val="left" w:pos="57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Il potere di controllo sull’attività resa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si esplica, di massima, attraverso la valutazione della prestazione e dei risultati ottenuti, secondo le modalità e le procedure previste dal sistema di valutazione adottato dall’Amministrazione.</w:t>
      </w:r>
    </w:p>
    <w:p w14:paraId="6ED1461F" w14:textId="77777777" w:rsidR="00BD3F1C" w:rsidRDefault="001C6F4C">
      <w:pPr>
        <w:pStyle w:val="Paragrafoelenco1"/>
        <w:numPr>
          <w:ilvl w:val="0"/>
          <w:numId w:val="10"/>
        </w:numPr>
        <w:tabs>
          <w:tab w:val="clear" w:pos="720"/>
          <w:tab w:val="left" w:pos="338"/>
          <w:tab w:val="left" w:pos="57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Durante l’attività svolta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il dipendente è impegnato al conseguimento degli obiettivi assegnati a inizio anno, mediante scheda individuale, nonché degli ulteriori obiettivi che potranno essere assegnati in corso di esecuzione del presente accordo, ad integrazione di quelli iniziali. </w:t>
      </w:r>
    </w:p>
    <w:p w14:paraId="6D7C18A2" w14:textId="176E1538" w:rsidR="00BD3F1C" w:rsidRPr="00E03BB0" w:rsidRDefault="001C6F4C">
      <w:pPr>
        <w:pStyle w:val="Paragrafoelenco1"/>
        <w:numPr>
          <w:ilvl w:val="0"/>
          <w:numId w:val="10"/>
        </w:numPr>
        <w:tabs>
          <w:tab w:val="clear" w:pos="720"/>
          <w:tab w:val="left" w:pos="398"/>
        </w:tabs>
        <w:spacing w:after="0"/>
        <w:ind w:left="397" w:hanging="397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lastRenderedPageBreak/>
        <w:t xml:space="preserve">Il lavoratore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redige un </w:t>
      </w:r>
      <w:r>
        <w:rPr>
          <w:rFonts w:ascii="Times New Roman" w:hAnsi="Times New Roman" w:cs="Times New Roman"/>
          <w:i/>
          <w:color w:val="000000"/>
          <w:szCs w:val="24"/>
        </w:rPr>
        <w:t>report</w:t>
      </w:r>
      <w:r>
        <w:rPr>
          <w:rFonts w:ascii="Times New Roman" w:hAnsi="Times New Roman" w:cs="Times New Roman"/>
          <w:color w:val="000000"/>
          <w:szCs w:val="24"/>
        </w:rPr>
        <w:t xml:space="preserve"> delle attività svolte presso </w:t>
      </w:r>
      <w:r w:rsidR="000C4F3B">
        <w:rPr>
          <w:rFonts w:ascii="Times New Roman" w:hAnsi="Times New Roman" w:cs="Times New Roman"/>
          <w:color w:val="000000"/>
          <w:szCs w:val="24"/>
        </w:rPr>
        <w:t xml:space="preserve">la </w:t>
      </w:r>
      <w:r w:rsidR="00FD6249">
        <w:rPr>
          <w:rFonts w:ascii="Times New Roman" w:hAnsi="Times New Roman" w:cs="Times New Roman"/>
          <w:color w:val="000000"/>
          <w:szCs w:val="24"/>
        </w:rPr>
        <w:t>sed</w:t>
      </w:r>
      <w:r w:rsidR="00E03BB0">
        <w:rPr>
          <w:rFonts w:ascii="Times New Roman" w:hAnsi="Times New Roman" w:cs="Times New Roman"/>
          <w:color w:val="000000"/>
          <w:szCs w:val="24"/>
        </w:rPr>
        <w:t>e</w:t>
      </w:r>
      <w:r>
        <w:rPr>
          <w:rFonts w:ascii="Times New Roman" w:hAnsi="Times New Roman" w:cs="Times New Roman"/>
          <w:color w:val="000000"/>
          <w:szCs w:val="24"/>
        </w:rPr>
        <w:t xml:space="preserve"> ospitante a cadenza …. (</w:t>
      </w:r>
      <w:r>
        <w:rPr>
          <w:rFonts w:ascii="Times New Roman" w:hAnsi="Times New Roman" w:cs="Times New Roman"/>
          <w:i/>
          <w:color w:val="000000"/>
          <w:szCs w:val="24"/>
        </w:rPr>
        <w:t>il dirigente individua la periodicità del report a cadenza giornaliera, settimanale o mensile</w:t>
      </w:r>
      <w:r w:rsidRPr="00E03BB0">
        <w:rPr>
          <w:rFonts w:ascii="Times New Roman" w:hAnsi="Times New Roman" w:cs="Times New Roman"/>
          <w:color w:val="000000"/>
          <w:szCs w:val="24"/>
        </w:rPr>
        <w:t xml:space="preserve">). </w:t>
      </w:r>
    </w:p>
    <w:p w14:paraId="4CC9E4FA" w14:textId="77777777" w:rsidR="00BD3F1C" w:rsidRDefault="00BD3F1C">
      <w:pPr>
        <w:pStyle w:val="Paragrafoelenco1"/>
        <w:spacing w:after="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14:paraId="78623AD6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ARTICOLO 3</w:t>
      </w:r>
    </w:p>
    <w:p w14:paraId="6B7812C9" w14:textId="77777777" w:rsidR="00BD3F1C" w:rsidRDefault="001C6F4C">
      <w:pPr>
        <w:tabs>
          <w:tab w:val="left" w:pos="5348"/>
        </w:tabs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Durata</w:t>
      </w:r>
    </w:p>
    <w:p w14:paraId="78758A59" w14:textId="77777777" w:rsidR="00BD3F1C" w:rsidRDefault="00BD3F1C">
      <w:pPr>
        <w:tabs>
          <w:tab w:val="left" w:pos="5348"/>
        </w:tabs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504976BC" w14:textId="77777777" w:rsidR="00BD3F1C" w:rsidRDefault="001C6F4C">
      <w:pPr>
        <w:pStyle w:val="Paragrafoelenco1"/>
        <w:numPr>
          <w:ilvl w:val="0"/>
          <w:numId w:val="1"/>
        </w:numPr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Il presente accordo ha durata di </w:t>
      </w:r>
      <w:r w:rsidR="00333156">
        <w:rPr>
          <w:rFonts w:ascii="Times New Roman" w:hAnsi="Times New Roman" w:cs="Times New Roman"/>
          <w:color w:val="000000"/>
          <w:szCs w:val="24"/>
        </w:rPr>
        <w:t>…</w:t>
      </w:r>
      <w:r>
        <w:rPr>
          <w:rFonts w:ascii="Times New Roman" w:hAnsi="Times New Roman" w:cs="Times New Roman"/>
          <w:color w:val="000000"/>
          <w:szCs w:val="24"/>
        </w:rPr>
        <w:t xml:space="preserve"> a decorrere dal … e fino al ….</w:t>
      </w:r>
    </w:p>
    <w:p w14:paraId="2D5CF49F" w14:textId="77777777" w:rsidR="00BD3F1C" w:rsidRDefault="00BD3F1C">
      <w:pPr>
        <w:pStyle w:val="Paragrafoelenco1"/>
        <w:tabs>
          <w:tab w:val="left" w:pos="5916"/>
        </w:tabs>
        <w:spacing w:after="0"/>
        <w:ind w:left="284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14:paraId="622147EF" w14:textId="77777777" w:rsidR="00BD3F1C" w:rsidRDefault="001C6F4C">
      <w:pPr>
        <w:pStyle w:val="Style16"/>
        <w:spacing w:after="0"/>
        <w:contextualSpacing/>
        <w:jc w:val="center"/>
      </w:pPr>
      <w:r>
        <w:rPr>
          <w:rStyle w:val="FontStyle28"/>
          <w:rFonts w:ascii="Times New Roman" w:hAnsi="Times New Roman" w:cs="Times New Roman"/>
          <w:bCs/>
          <w:color w:val="000000"/>
          <w:sz w:val="24"/>
          <w:szCs w:val="24"/>
        </w:rPr>
        <w:t>ARTICOLO 4</w:t>
      </w:r>
    </w:p>
    <w:p w14:paraId="31D1834D" w14:textId="77777777" w:rsidR="00BD3F1C" w:rsidRDefault="001C6F4C">
      <w:pPr>
        <w:pStyle w:val="Style16"/>
        <w:spacing w:after="0"/>
        <w:contextualSpacing/>
        <w:jc w:val="center"/>
      </w:pPr>
      <w:r>
        <w:rPr>
          <w:rStyle w:val="FontStyle28"/>
          <w:rFonts w:ascii="Times New Roman" w:hAnsi="Times New Roman" w:cs="Times New Roman"/>
          <w:bCs/>
          <w:color w:val="000000"/>
          <w:sz w:val="24"/>
          <w:szCs w:val="24"/>
        </w:rPr>
        <w:t xml:space="preserve">Modalità di svolgimento della prestazione lavorativa in </w:t>
      </w:r>
      <w:r>
        <w:rPr>
          <w:rStyle w:val="FontStyle28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coworking</w:t>
      </w:r>
    </w:p>
    <w:p w14:paraId="4DA6F4E4" w14:textId="77777777" w:rsidR="00BD3F1C" w:rsidRDefault="00BD3F1C">
      <w:pPr>
        <w:pStyle w:val="Style16"/>
        <w:spacing w:after="0"/>
        <w:contextualSpacing/>
        <w:jc w:val="center"/>
        <w:rPr>
          <w:rFonts w:ascii="Times New Roman" w:hAnsi="Times New Roman" w:cs="Times New Roman"/>
          <w:color w:val="000000"/>
          <w:szCs w:val="24"/>
        </w:rPr>
      </w:pPr>
    </w:p>
    <w:p w14:paraId="190DB974" w14:textId="132CC74B" w:rsidR="00BD3F1C" w:rsidRDefault="001C6F4C">
      <w:pPr>
        <w:pStyle w:val="Paragrafoelenco1"/>
        <w:numPr>
          <w:ilvl w:val="0"/>
          <w:numId w:val="3"/>
        </w:numPr>
        <w:tabs>
          <w:tab w:val="left" w:pos="36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Il lavoratore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svolge la prestazione lavorativa nel</w:t>
      </w:r>
      <w:r w:rsidR="000C4F3B">
        <w:rPr>
          <w:rFonts w:ascii="Times New Roman" w:hAnsi="Times New Roman" w:cs="Times New Roman"/>
          <w:color w:val="000000"/>
          <w:szCs w:val="24"/>
        </w:rPr>
        <w:t xml:space="preserve">la </w:t>
      </w:r>
      <w:r w:rsidR="00FD6249">
        <w:rPr>
          <w:rFonts w:ascii="Times New Roman" w:hAnsi="Times New Roman" w:cs="Times New Roman"/>
          <w:color w:val="000000"/>
          <w:szCs w:val="24"/>
        </w:rPr>
        <w:t xml:space="preserve">sede </w:t>
      </w:r>
      <w:r>
        <w:rPr>
          <w:rFonts w:ascii="Times New Roman" w:hAnsi="Times New Roman" w:cs="Times New Roman"/>
          <w:color w:val="000000"/>
          <w:szCs w:val="24"/>
        </w:rPr>
        <w:t xml:space="preserve">ospitante per n. … giorni al mese </w:t>
      </w:r>
      <w:r>
        <w:rPr>
          <w:rFonts w:ascii="Times New Roman" w:hAnsi="Times New Roman" w:cs="Times New Roman"/>
          <w:i/>
          <w:iCs/>
          <w:color w:val="000000"/>
          <w:szCs w:val="24"/>
        </w:rPr>
        <w:t>(fino a 5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Cs w:val="24"/>
        </w:rPr>
        <w:t>giorni al mese, anche continuativi, non frazionabili ad ore e non compensabili nei mesi successivi</w:t>
      </w:r>
      <w:r>
        <w:rPr>
          <w:rFonts w:ascii="Times New Roman" w:hAnsi="Times New Roman" w:cs="Times New Roman"/>
          <w:color w:val="000000"/>
          <w:szCs w:val="24"/>
        </w:rPr>
        <w:t xml:space="preserve">) secondo il seguente calendario: … </w:t>
      </w:r>
      <w:r>
        <w:rPr>
          <w:rFonts w:ascii="Times New Roman" w:hAnsi="Times New Roman" w:cs="Times New Roman"/>
          <w:i/>
          <w:iCs/>
          <w:color w:val="000000"/>
          <w:szCs w:val="24"/>
        </w:rPr>
        <w:t>(da concordare preventivamente col dirigente della sede di lavoro)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3E905CD3" w14:textId="77777777" w:rsidR="00BD3F1C" w:rsidRDefault="001C6F4C">
      <w:pPr>
        <w:pStyle w:val="Paragrafoelenco1"/>
        <w:numPr>
          <w:ilvl w:val="0"/>
          <w:numId w:val="3"/>
        </w:numPr>
        <w:tabs>
          <w:tab w:val="left" w:pos="36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La prestazione lavorativa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è svolta con il medesimo profilo orario della prestazione presso la sede di lavoro. </w:t>
      </w:r>
    </w:p>
    <w:p w14:paraId="4345E1A5" w14:textId="565C5612" w:rsidR="00BD3F1C" w:rsidRDefault="001C6F4C">
      <w:pPr>
        <w:pStyle w:val="Paragrafoelenco1"/>
        <w:numPr>
          <w:ilvl w:val="0"/>
          <w:numId w:val="3"/>
        </w:numPr>
        <w:tabs>
          <w:tab w:val="left" w:pos="36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La fruizione degli istituti che consentono l’assenza a qualunque titolo del lavoratore in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(permessi orari, permessi per legge 104/1992, …) dev’essere autorizzata dal dirigente della sede di lavoro e comunicata </w:t>
      </w:r>
      <w:r w:rsidR="00FD6249">
        <w:rPr>
          <w:rFonts w:ascii="Times New Roman" w:hAnsi="Times New Roman" w:cs="Times New Roman"/>
          <w:color w:val="000000"/>
          <w:szCs w:val="24"/>
        </w:rPr>
        <w:t>alla sede ospitante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6AEE4C5B" w14:textId="38B75695" w:rsidR="00BD3F1C" w:rsidRDefault="001C6F4C">
      <w:pPr>
        <w:pStyle w:val="Paragrafoelenco1"/>
        <w:numPr>
          <w:ilvl w:val="0"/>
          <w:numId w:val="3"/>
        </w:numPr>
        <w:tabs>
          <w:tab w:val="left" w:pos="36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szCs w:val="24"/>
        </w:rPr>
        <w:t xml:space="preserve">Nel caso di malfunzionamenti informatici presso </w:t>
      </w:r>
      <w:r w:rsidR="000C4F3B">
        <w:rPr>
          <w:rFonts w:ascii="Times New Roman" w:hAnsi="Times New Roman" w:cs="Times New Roman"/>
          <w:szCs w:val="24"/>
        </w:rPr>
        <w:t xml:space="preserve">la </w:t>
      </w:r>
      <w:r w:rsidR="00FD6249">
        <w:rPr>
          <w:rFonts w:ascii="Times New Roman" w:hAnsi="Times New Roman" w:cs="Times New Roman"/>
          <w:szCs w:val="24"/>
        </w:rPr>
        <w:t>sed</w:t>
      </w:r>
      <w:r w:rsidR="00E03BB0">
        <w:rPr>
          <w:rFonts w:ascii="Times New Roman" w:hAnsi="Times New Roman" w:cs="Times New Roman"/>
          <w:color w:val="000000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ospitante o di temporanee difficoltà di natura tecnologica connesse al collegamento tra </w:t>
      </w:r>
      <w:r w:rsidR="000C4F3B">
        <w:rPr>
          <w:rFonts w:ascii="Times New Roman" w:hAnsi="Times New Roman" w:cs="Times New Roman"/>
          <w:szCs w:val="24"/>
        </w:rPr>
        <w:t xml:space="preserve">la </w:t>
      </w:r>
      <w:r w:rsidR="00FD6249">
        <w:rPr>
          <w:rFonts w:ascii="Times New Roman" w:hAnsi="Times New Roman" w:cs="Times New Roman"/>
          <w:szCs w:val="24"/>
        </w:rPr>
        <w:t>sed</w:t>
      </w:r>
      <w:r>
        <w:rPr>
          <w:rFonts w:ascii="Times New Roman" w:hAnsi="Times New Roman" w:cs="Times New Roman"/>
          <w:szCs w:val="24"/>
        </w:rPr>
        <w:t xml:space="preserve">e e la sede di lavoro, il dipendente è tenuto a darne tempestiva comunicazione al dirigente che fornirà le istruzioni per garantire il prosieguo delle attività. </w:t>
      </w:r>
      <w:r w:rsidR="00E03BB0">
        <w:rPr>
          <w:rFonts w:ascii="Times New Roman" w:hAnsi="Times New Roman" w:cs="Times New Roman"/>
          <w:szCs w:val="24"/>
        </w:rPr>
        <w:t>In ogni caso, la sede ospitante provvederà a confermare il malfunzionamento alla sede di lavoro</w:t>
      </w:r>
    </w:p>
    <w:p w14:paraId="52F441F5" w14:textId="599DA459" w:rsidR="00BD3F1C" w:rsidRDefault="001C6F4C">
      <w:pPr>
        <w:pStyle w:val="Paragrafoelenco1"/>
        <w:numPr>
          <w:ilvl w:val="0"/>
          <w:numId w:val="3"/>
        </w:numPr>
        <w:tabs>
          <w:tab w:val="left" w:pos="360"/>
        </w:tabs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Il dirigente dell’ufficio ha la facoltà di richiedere la presenza in sede del dipendente e di modificare unilateralmente le date concordate per il </w:t>
      </w:r>
      <w:r>
        <w:rPr>
          <w:rFonts w:ascii="Times New Roman" w:hAnsi="Times New Roman" w:cs="Times New Roman"/>
          <w:i/>
          <w:iCs/>
          <w:color w:val="000000"/>
          <w:szCs w:val="24"/>
        </w:rPr>
        <w:t>coworking</w:t>
      </w:r>
      <w:r>
        <w:rPr>
          <w:rFonts w:ascii="Times New Roman" w:hAnsi="Times New Roman" w:cs="Times New Roman"/>
          <w:color w:val="000000"/>
          <w:szCs w:val="24"/>
        </w:rPr>
        <w:t xml:space="preserve"> in qualsiasi momento per straordinarie e non preventivabili esigenze di servizio, che dovranno essere comunicate al lavoratore per iscritto almeno </w:t>
      </w:r>
      <w:r w:rsidR="00E03BB0">
        <w:rPr>
          <w:rFonts w:ascii="Times New Roman" w:hAnsi="Times New Roman" w:cs="Times New Roman"/>
          <w:color w:val="000000"/>
          <w:szCs w:val="24"/>
        </w:rPr>
        <w:t>un</w:t>
      </w:r>
      <w:r>
        <w:rPr>
          <w:rFonts w:ascii="Times New Roman" w:hAnsi="Times New Roman" w:cs="Times New Roman"/>
          <w:color w:val="000000"/>
          <w:szCs w:val="24"/>
        </w:rPr>
        <w:t xml:space="preserve"> giorn</w:t>
      </w:r>
      <w:r w:rsidR="00E03BB0">
        <w:rPr>
          <w:rFonts w:ascii="Times New Roman" w:hAnsi="Times New Roman" w:cs="Times New Roman"/>
          <w:color w:val="000000"/>
          <w:szCs w:val="24"/>
        </w:rPr>
        <w:t>o</w:t>
      </w:r>
      <w:r>
        <w:rPr>
          <w:rFonts w:ascii="Times New Roman" w:hAnsi="Times New Roman" w:cs="Times New Roman"/>
          <w:color w:val="000000"/>
          <w:szCs w:val="24"/>
        </w:rPr>
        <w:t xml:space="preserve"> prima</w:t>
      </w:r>
      <w:r w:rsidR="00E03BB0">
        <w:rPr>
          <w:rFonts w:ascii="Times New Roman" w:hAnsi="Times New Roman" w:cs="Times New Roman"/>
          <w:color w:val="000000"/>
          <w:szCs w:val="24"/>
        </w:rPr>
        <w:t xml:space="preserve"> e, in situazioni emergenziali, anche immediatamente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7F933A6D" w14:textId="77777777" w:rsidR="00BD3F1C" w:rsidRDefault="00BD3F1C">
      <w:pPr>
        <w:tabs>
          <w:tab w:val="left" w:pos="5348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4E35736A" w14:textId="77777777" w:rsidR="00BD3F1C" w:rsidRDefault="001C6F4C">
      <w:pPr>
        <w:pStyle w:val="Paragrafoelenco1"/>
        <w:tabs>
          <w:tab w:val="left" w:pos="5916"/>
        </w:tabs>
        <w:spacing w:after="0"/>
        <w:ind w:left="284"/>
        <w:contextualSpacing/>
        <w:jc w:val="center"/>
      </w:pPr>
      <w:r>
        <w:rPr>
          <w:rFonts w:ascii="Times New Roman" w:hAnsi="Times New Roman" w:cs="Times New Roman"/>
          <w:b/>
          <w:color w:val="000000"/>
          <w:szCs w:val="24"/>
        </w:rPr>
        <w:t>ARTICOLO 5</w:t>
      </w:r>
    </w:p>
    <w:p w14:paraId="7399813F" w14:textId="77777777" w:rsidR="00BD3F1C" w:rsidRDefault="001C6F4C">
      <w:pPr>
        <w:pStyle w:val="Paragrafoelenco1"/>
        <w:tabs>
          <w:tab w:val="left" w:pos="5916"/>
        </w:tabs>
        <w:spacing w:after="0"/>
        <w:ind w:left="284"/>
        <w:contextualSpacing/>
        <w:jc w:val="center"/>
      </w:pPr>
      <w:r>
        <w:rPr>
          <w:rStyle w:val="FontStyle28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Strumenti del </w:t>
      </w:r>
      <w:r>
        <w:rPr>
          <w:rStyle w:val="FontStyle28"/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coworking</w:t>
      </w:r>
    </w:p>
    <w:p w14:paraId="630042A0" w14:textId="77777777" w:rsidR="00BD3F1C" w:rsidRDefault="00BD3F1C">
      <w:pPr>
        <w:pStyle w:val="Paragrafoelenco1"/>
        <w:tabs>
          <w:tab w:val="left" w:pos="5916"/>
        </w:tabs>
        <w:spacing w:after="0"/>
        <w:ind w:left="284"/>
        <w:contextualSpacing/>
        <w:jc w:val="center"/>
        <w:rPr>
          <w:rFonts w:ascii="Times New Roman" w:hAnsi="Times New Roman" w:cs="Times New Roman"/>
          <w:color w:val="000000"/>
          <w:szCs w:val="24"/>
        </w:rPr>
      </w:pPr>
    </w:p>
    <w:p w14:paraId="1C08CDF7" w14:textId="19C688A8" w:rsidR="00BD3F1C" w:rsidRDefault="001C6F4C">
      <w:pPr>
        <w:numPr>
          <w:ilvl w:val="0"/>
          <w:numId w:val="8"/>
        </w:numPr>
        <w:tabs>
          <w:tab w:val="left" w:pos="570"/>
        </w:tabs>
        <w:spacing w:line="276" w:lineRule="auto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Il dipendente svolge l’attività lavorativa in </w:t>
      </w:r>
      <w:r>
        <w:rPr>
          <w:rFonts w:ascii="Times New Roman" w:hAnsi="Times New Roman" w:cs="Times New Roman"/>
          <w:i/>
          <w:iCs/>
          <w:color w:val="000000"/>
        </w:rPr>
        <w:t xml:space="preserve">coworking </w:t>
      </w:r>
      <w:r>
        <w:rPr>
          <w:rFonts w:ascii="Times New Roman" w:hAnsi="Times New Roman" w:cs="Times New Roman"/>
          <w:color w:val="000000"/>
        </w:rPr>
        <w:t>avvalendosi della dotazione informatica fornita dal</w:t>
      </w:r>
      <w:r w:rsidR="000C4F3B">
        <w:rPr>
          <w:rFonts w:ascii="Times New Roman" w:hAnsi="Times New Roman" w:cs="Times New Roman"/>
          <w:color w:val="000000"/>
        </w:rPr>
        <w:t xml:space="preserve">la </w:t>
      </w:r>
      <w:r w:rsidR="00FD6249">
        <w:rPr>
          <w:rFonts w:ascii="Times New Roman" w:hAnsi="Times New Roman" w:cs="Times New Roman"/>
          <w:color w:val="000000"/>
        </w:rPr>
        <w:t>sede</w:t>
      </w:r>
      <w:r>
        <w:rPr>
          <w:rFonts w:ascii="Times New Roman" w:hAnsi="Times New Roman" w:cs="Times New Roman"/>
          <w:color w:val="000000"/>
        </w:rPr>
        <w:t xml:space="preserve"> ospitante per il tramite della </w:t>
      </w:r>
      <w:r w:rsidR="008E6DAF">
        <w:rPr>
          <w:rFonts w:ascii="Times New Roman" w:hAnsi="Times New Roman" w:cs="Times New Roman"/>
          <w:color w:val="000000"/>
        </w:rPr>
        <w:t>Direzione Centrale per l’Innovazione Tecnologica per l’Amministrazione Generale</w:t>
      </w:r>
      <w:r>
        <w:rPr>
          <w:rFonts w:ascii="Times New Roman" w:hAnsi="Times New Roman" w:cs="Times New Roman"/>
          <w:color w:val="000000"/>
        </w:rPr>
        <w:t xml:space="preserve"> del Dipartimento per l’Amministrazione generale, per le politiche del personale e per le risorse strumentali e finanziarie, composta da:</w:t>
      </w:r>
    </w:p>
    <w:p w14:paraId="18D24E68" w14:textId="77777777" w:rsidR="00BD3F1C" w:rsidRDefault="001C6F4C">
      <w:pPr>
        <w:tabs>
          <w:tab w:val="left" w:pos="684"/>
          <w:tab w:val="left" w:pos="1080"/>
        </w:tabs>
        <w:spacing w:line="276" w:lineRule="auto"/>
        <w:ind w:left="397"/>
        <w:contextualSpacing/>
        <w:jc w:val="both"/>
      </w:pPr>
      <w:r>
        <w:rPr>
          <w:rFonts w:ascii="Times New Roman" w:hAnsi="Times New Roman" w:cs="Times New Roman"/>
          <w:i/>
          <w:iCs/>
          <w:color w:val="000000"/>
        </w:rPr>
        <w:t>- pc</w:t>
      </w:r>
      <w:r>
        <w:rPr>
          <w:rFonts w:ascii="Times New Roman" w:hAnsi="Times New Roman" w:cs="Times New Roman"/>
          <w:color w:val="000000"/>
        </w:rPr>
        <w:t xml:space="preserve">; </w:t>
      </w:r>
    </w:p>
    <w:p w14:paraId="57169ECE" w14:textId="77777777" w:rsidR="00BD3F1C" w:rsidRDefault="001C6F4C">
      <w:pPr>
        <w:tabs>
          <w:tab w:val="left" w:pos="684"/>
          <w:tab w:val="left" w:pos="1080"/>
        </w:tabs>
        <w:spacing w:line="276" w:lineRule="auto"/>
        <w:ind w:left="397"/>
        <w:contextualSpacing/>
        <w:jc w:val="both"/>
      </w:pPr>
      <w:r>
        <w:rPr>
          <w:rFonts w:ascii="Times New Roman" w:hAnsi="Times New Roman" w:cs="Times New Roman"/>
          <w:color w:val="000000"/>
        </w:rPr>
        <w:t>- stampante;</w:t>
      </w:r>
    </w:p>
    <w:p w14:paraId="19D7396D" w14:textId="77777777" w:rsidR="00BD3F1C" w:rsidRDefault="001C6F4C">
      <w:pPr>
        <w:tabs>
          <w:tab w:val="left" w:pos="684"/>
          <w:tab w:val="left" w:pos="1080"/>
        </w:tabs>
        <w:spacing w:line="276" w:lineRule="auto"/>
        <w:ind w:left="397"/>
        <w:contextualSpacing/>
        <w:jc w:val="both"/>
      </w:pPr>
      <w:r>
        <w:rPr>
          <w:rFonts w:ascii="Times New Roman" w:hAnsi="Times New Roman" w:cs="Times New Roman"/>
          <w:color w:val="000000"/>
        </w:rPr>
        <w:t>- connessione dati.</w:t>
      </w:r>
    </w:p>
    <w:p w14:paraId="70C2D659" w14:textId="3F0EB31C" w:rsidR="00BD3F1C" w:rsidRPr="000C4F3B" w:rsidRDefault="001C6F4C">
      <w:pPr>
        <w:numPr>
          <w:ilvl w:val="0"/>
          <w:numId w:val="8"/>
        </w:numPr>
        <w:tabs>
          <w:tab w:val="left" w:pos="570"/>
        </w:tabs>
        <w:spacing w:line="276" w:lineRule="auto"/>
        <w:ind w:left="340" w:hanging="340"/>
        <w:contextualSpacing/>
        <w:jc w:val="both"/>
        <w:rPr>
          <w:rFonts w:ascii="Times New Roman" w:hAnsi="Times New Roman" w:cs="Times New Roman"/>
        </w:rPr>
      </w:pPr>
      <w:r w:rsidRPr="000C4F3B">
        <w:rPr>
          <w:rFonts w:ascii="Times New Roman" w:hAnsi="Times New Roman" w:cs="Times New Roman"/>
          <w:color w:val="000000"/>
        </w:rPr>
        <w:lastRenderedPageBreak/>
        <w:t xml:space="preserve">La predetta Direzione centrale, unitamente agli uffici responsabili dei sistemi informatici presso ciascuna </w:t>
      </w:r>
      <w:r w:rsidR="00FD6249">
        <w:rPr>
          <w:rFonts w:ascii="Times New Roman" w:hAnsi="Times New Roman" w:cs="Times New Roman"/>
          <w:color w:val="000000"/>
        </w:rPr>
        <w:t>sede</w:t>
      </w:r>
      <w:r w:rsidR="000C4F3B" w:rsidRPr="000C4F3B">
        <w:rPr>
          <w:rFonts w:ascii="Times New Roman" w:hAnsi="Times New Roman" w:cs="Times New Roman"/>
        </w:rPr>
        <w:t xml:space="preserve"> </w:t>
      </w:r>
      <w:r w:rsidR="000C4F3B" w:rsidRPr="000C4F3B">
        <w:rPr>
          <w:rFonts w:ascii="Times New Roman" w:hAnsi="Times New Roman" w:cs="Times New Roman"/>
          <w:color w:val="000000"/>
        </w:rPr>
        <w:t>ospitante</w:t>
      </w:r>
      <w:r w:rsidRPr="000C4F3B">
        <w:rPr>
          <w:rFonts w:ascii="Times New Roman" w:hAnsi="Times New Roman" w:cs="Times New Roman"/>
          <w:color w:val="000000"/>
        </w:rPr>
        <w:t xml:space="preserve">, adottano le soluzioni tecnologiche necessarie a consentire al dipendente l’accesso dal medesimo ufficio alla postazione di lavoro e ai sistemi applicativi necessari allo svolgimento dell’attività lavorativa, salvaguardando, al contempo, la sicurezza della rete e dei dati dell’Amministrazione. I predetti uffici </w:t>
      </w:r>
      <w:r w:rsidR="00D65251">
        <w:rPr>
          <w:rFonts w:ascii="Times New Roman" w:hAnsi="Times New Roman" w:cs="Times New Roman"/>
          <w:color w:val="000000"/>
        </w:rPr>
        <w:t xml:space="preserve">o la predetta Direzione centrale </w:t>
      </w:r>
      <w:r w:rsidRPr="000C4F3B">
        <w:rPr>
          <w:rFonts w:ascii="Times New Roman" w:hAnsi="Times New Roman" w:cs="Times New Roman"/>
          <w:color w:val="000000"/>
        </w:rPr>
        <w:t xml:space="preserve">adottano le misure necessarie a proteggere documenti e informazioni trattati dal dipendente in </w:t>
      </w:r>
      <w:r w:rsidRPr="000C4F3B">
        <w:rPr>
          <w:rFonts w:ascii="Times New Roman" w:hAnsi="Times New Roman" w:cs="Times New Roman"/>
          <w:i/>
          <w:iCs/>
          <w:color w:val="000000"/>
        </w:rPr>
        <w:t>coworking</w:t>
      </w:r>
      <w:r w:rsidRPr="000C4F3B">
        <w:rPr>
          <w:rFonts w:ascii="Times New Roman" w:hAnsi="Times New Roman" w:cs="Times New Roman"/>
          <w:color w:val="000000"/>
        </w:rPr>
        <w:t xml:space="preserve"> da attacchi informatici esterni e a consentire al lavoratore la comunicazione sicura ed efficace da remoto. </w:t>
      </w:r>
    </w:p>
    <w:p w14:paraId="7DA606AB" w14:textId="77777777" w:rsidR="00BD3F1C" w:rsidRDefault="00BD3F1C">
      <w:pPr>
        <w:pStyle w:val="Paragrafoelenco1"/>
        <w:spacing w:after="0"/>
        <w:ind w:left="425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14:paraId="655AD584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ARTICOLO 6</w:t>
      </w:r>
    </w:p>
    <w:p w14:paraId="68BE0B7B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Trattamento giuridico ed economico</w:t>
      </w:r>
    </w:p>
    <w:p w14:paraId="5DCB686A" w14:textId="77777777" w:rsidR="00BD3F1C" w:rsidRDefault="00BD3F1C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5F719893" w14:textId="77777777" w:rsidR="00BD3F1C" w:rsidRDefault="001C6F4C">
      <w:pPr>
        <w:numPr>
          <w:ilvl w:val="0"/>
          <w:numId w:val="4"/>
        </w:numPr>
        <w:tabs>
          <w:tab w:val="left" w:pos="338"/>
        </w:tabs>
        <w:spacing w:line="276" w:lineRule="auto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L’Amministrazione garantisce che i dipendenti che si avvalgono delle modalità di lavoro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 non subiscano penalizzazioni ai fini del riconoscimento della professionalità e della progressione di carriera. La conclusione di accordi di lavoro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 non incide sulla natura giuridica del rapporto di lavoro subordinato in atto, regolato dalle norme legislative e dai contratti collettivi nazionali e integrativi, né sul trattamento economico in godimento. </w:t>
      </w:r>
    </w:p>
    <w:p w14:paraId="23F73917" w14:textId="77777777" w:rsidR="00BD3F1C" w:rsidRDefault="001C6F4C">
      <w:pPr>
        <w:numPr>
          <w:ilvl w:val="0"/>
          <w:numId w:val="4"/>
        </w:numPr>
        <w:tabs>
          <w:tab w:val="left" w:pos="338"/>
        </w:tabs>
        <w:spacing w:line="276" w:lineRule="auto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La prestazione lavorativa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 è integralmente considerata come servizio pari a quello ordinariamente reso presso le sedi abituali ed è utile ai fini della progressione in carriera, del computo dell’anzianità di servizio, nonché dell’applicazione degli istituti relativi al trattamento economico accessorio, inclusi lo straordinario ed i buoni pasto.</w:t>
      </w:r>
    </w:p>
    <w:p w14:paraId="5E55DA3B" w14:textId="77777777" w:rsidR="00BD3F1C" w:rsidRDefault="001C6F4C">
      <w:pPr>
        <w:numPr>
          <w:ilvl w:val="0"/>
          <w:numId w:val="4"/>
        </w:numPr>
        <w:tabs>
          <w:tab w:val="left" w:pos="338"/>
        </w:tabs>
        <w:spacing w:line="276" w:lineRule="auto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Il lavoro in </w:t>
      </w:r>
      <w:r>
        <w:rPr>
          <w:rFonts w:ascii="Times New Roman" w:hAnsi="Times New Roman" w:cs="Times New Roman"/>
          <w:i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 non dà diritto al trattamento di missione.</w:t>
      </w:r>
    </w:p>
    <w:p w14:paraId="1EA1F016" w14:textId="77777777" w:rsidR="00BD3F1C" w:rsidRDefault="00BD3F1C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45844FFD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ARTICOLO 7</w:t>
      </w:r>
    </w:p>
    <w:p w14:paraId="7FFD6822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Obblighi afferenti alla riservatezza e alla sicurezza dei dati</w:t>
      </w:r>
    </w:p>
    <w:p w14:paraId="3790EEA4" w14:textId="77777777" w:rsidR="00BD3F1C" w:rsidRDefault="00BD3F1C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4E1FE105" w14:textId="77777777" w:rsidR="00BD3F1C" w:rsidRDefault="001C6F4C">
      <w:pPr>
        <w:numPr>
          <w:ilvl w:val="0"/>
          <w:numId w:val="7"/>
        </w:numPr>
        <w:tabs>
          <w:tab w:val="left" w:pos="285"/>
        </w:tabs>
        <w:spacing w:line="276" w:lineRule="auto"/>
        <w:ind w:left="283" w:hanging="283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Nell’esecuzione della prestazione lavorativa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 il lavoratore è tenuto al rispetto degli obblighi di riservatezza previsti dalla normativa vigente.</w:t>
      </w:r>
    </w:p>
    <w:p w14:paraId="380855AF" w14:textId="3130D78D" w:rsidR="00BD3F1C" w:rsidRDefault="001C6F4C">
      <w:pPr>
        <w:numPr>
          <w:ilvl w:val="0"/>
          <w:numId w:val="7"/>
        </w:numPr>
        <w:tabs>
          <w:tab w:val="left" w:pos="285"/>
        </w:tabs>
        <w:spacing w:line="276" w:lineRule="auto"/>
        <w:ind w:left="283" w:hanging="283"/>
        <w:contextualSpacing/>
        <w:jc w:val="both"/>
      </w:pPr>
      <w:r>
        <w:rPr>
          <w:rFonts w:ascii="Times New Roman" w:hAnsi="Times New Roman" w:cs="Times New Roman"/>
          <w:color w:val="000000"/>
        </w:rPr>
        <w:t>Le strutture competenti in materia di sistemi informatici adottano soluzioni tecnologiche idonee a consentire il collegamento dal</w:t>
      </w:r>
      <w:r w:rsidR="000C4F3B">
        <w:rPr>
          <w:rFonts w:ascii="Times New Roman" w:hAnsi="Times New Roman" w:cs="Times New Roman"/>
          <w:color w:val="000000"/>
        </w:rPr>
        <w:t xml:space="preserve">la </w:t>
      </w:r>
      <w:r w:rsidR="00FD6249">
        <w:rPr>
          <w:rFonts w:ascii="Times New Roman" w:hAnsi="Times New Roman" w:cs="Times New Roman"/>
          <w:color w:val="000000"/>
        </w:rPr>
        <w:t>sede</w:t>
      </w:r>
      <w:r>
        <w:rPr>
          <w:rFonts w:ascii="Times New Roman" w:hAnsi="Times New Roman" w:cs="Times New Roman"/>
          <w:color w:val="000000"/>
        </w:rPr>
        <w:t xml:space="preserve"> ospitante alle risorse informatiche dell’ufficio necessarie allo svolgimento delle attività previste. </w:t>
      </w:r>
    </w:p>
    <w:p w14:paraId="32CBDE63" w14:textId="77777777" w:rsidR="00BD3F1C" w:rsidRDefault="001C6F4C">
      <w:pPr>
        <w:numPr>
          <w:ilvl w:val="0"/>
          <w:numId w:val="7"/>
        </w:numPr>
        <w:tabs>
          <w:tab w:val="left" w:pos="285"/>
        </w:tabs>
        <w:spacing w:line="276" w:lineRule="auto"/>
        <w:ind w:left="283" w:hanging="283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Restano ferme le disposizioni in materia di responsabilità, infrazioni e sanzioni contemplate dalle leggi, dal decreto del Presidente della Repubblica 16 aprile 2013, n. 62, recante il codice di comportamento dei dipendenti pubblici e dal decreto ministeriale 8 agosto 2016, recante il codice di comportamento dei dipendenti del Ministero dell’Interno, che trovano integrale applicazione anche ai lavoratori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>.</w:t>
      </w:r>
    </w:p>
    <w:p w14:paraId="521F3E33" w14:textId="77777777" w:rsidR="00BD3F1C" w:rsidRDefault="00BD3F1C">
      <w:pPr>
        <w:tabs>
          <w:tab w:val="left" w:pos="563"/>
        </w:tabs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</w:rPr>
      </w:pPr>
    </w:p>
    <w:p w14:paraId="13A21A40" w14:textId="77777777" w:rsidR="00BD3F1C" w:rsidRDefault="001C6F4C">
      <w:pPr>
        <w:spacing w:line="276" w:lineRule="auto"/>
        <w:ind w:left="340" w:hanging="340"/>
        <w:contextualSpacing/>
        <w:jc w:val="center"/>
      </w:pPr>
      <w:r>
        <w:rPr>
          <w:rStyle w:val="FontStyle28"/>
          <w:rFonts w:ascii="Times New Roman" w:hAnsi="Times New Roman" w:cs="Times New Roman"/>
          <w:bCs/>
          <w:color w:val="000000"/>
        </w:rPr>
        <w:t>ARTICOLO</w:t>
      </w:r>
      <w:r>
        <w:rPr>
          <w:rFonts w:ascii="Times New Roman" w:hAnsi="Times New Roman" w:cs="Times New Roman"/>
          <w:b/>
          <w:color w:val="000000"/>
        </w:rPr>
        <w:t xml:space="preserve"> 8</w:t>
      </w:r>
    </w:p>
    <w:p w14:paraId="4CD5B60F" w14:textId="77777777" w:rsidR="00BD3F1C" w:rsidRDefault="001C6F4C">
      <w:pPr>
        <w:spacing w:line="276" w:lineRule="auto"/>
        <w:ind w:left="340" w:hanging="340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 xml:space="preserve">Recesso  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3DB628C1" w14:textId="77777777" w:rsidR="00BD3F1C" w:rsidRDefault="00BD3F1C">
      <w:pPr>
        <w:spacing w:line="276" w:lineRule="auto"/>
        <w:ind w:left="340" w:hanging="340"/>
        <w:contextualSpacing/>
        <w:jc w:val="center"/>
        <w:rPr>
          <w:rFonts w:ascii="Times New Roman" w:hAnsi="Times New Roman" w:cs="Times New Roman"/>
          <w:color w:val="000000"/>
        </w:rPr>
      </w:pPr>
    </w:p>
    <w:p w14:paraId="10463CA6" w14:textId="73A27382" w:rsidR="00BD3F1C" w:rsidRDefault="001C6F4C">
      <w:pPr>
        <w:numPr>
          <w:ilvl w:val="0"/>
          <w:numId w:val="9"/>
        </w:numPr>
        <w:tabs>
          <w:tab w:val="clear" w:pos="720"/>
          <w:tab w:val="left" w:pos="285"/>
        </w:tabs>
        <w:spacing w:line="276" w:lineRule="auto"/>
        <w:ind w:left="283" w:hanging="283"/>
        <w:contextualSpacing/>
        <w:jc w:val="both"/>
      </w:pPr>
      <w:r>
        <w:rPr>
          <w:rFonts w:ascii="Times New Roman" w:hAnsi="Times New Roman" w:cs="Times New Roman"/>
          <w:color w:val="000000"/>
        </w:rPr>
        <w:t xml:space="preserve">Durante il periodo di svolgimento dell’accordo di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  <w:r>
        <w:rPr>
          <w:rFonts w:ascii="Times New Roman" w:hAnsi="Times New Roman" w:cs="Times New Roman"/>
          <w:color w:val="000000"/>
        </w:rPr>
        <w:t xml:space="preserve">, sia il dirigente che il lavoratore possono, con un preavviso non inferiore a </w:t>
      </w:r>
      <w:r w:rsidR="00E03BB0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0 giorni e fornendo specifica motivazione, recedere dall’accordo e interromperne l’esecuzione prima della sua scadenza. </w:t>
      </w:r>
    </w:p>
    <w:p w14:paraId="7191592F" w14:textId="77777777" w:rsidR="00BD3F1C" w:rsidRDefault="001C6F4C">
      <w:pPr>
        <w:numPr>
          <w:ilvl w:val="0"/>
          <w:numId w:val="9"/>
        </w:numPr>
        <w:tabs>
          <w:tab w:val="clear" w:pos="720"/>
          <w:tab w:val="left" w:pos="285"/>
        </w:tabs>
        <w:spacing w:line="276" w:lineRule="auto"/>
        <w:ind w:left="283" w:hanging="283"/>
        <w:contextualSpacing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In caso di giustificato motivo le parti possono recedere dall’accordo in qualunque momento, senza preavviso. </w:t>
      </w:r>
    </w:p>
    <w:p w14:paraId="701758B5" w14:textId="14F0BFA9" w:rsidR="00BD3F1C" w:rsidRDefault="001C6F4C">
      <w:pPr>
        <w:numPr>
          <w:ilvl w:val="0"/>
          <w:numId w:val="9"/>
        </w:numPr>
        <w:tabs>
          <w:tab w:val="clear" w:pos="720"/>
          <w:tab w:val="left" w:pos="285"/>
        </w:tabs>
        <w:spacing w:line="276" w:lineRule="auto"/>
        <w:ind w:left="283" w:hanging="283"/>
        <w:contextualSpacing/>
        <w:jc w:val="both"/>
      </w:pPr>
      <w:r>
        <w:rPr>
          <w:rFonts w:ascii="Times New Roman" w:hAnsi="Times New Roman" w:cs="Times New Roman"/>
          <w:color w:val="000000"/>
        </w:rPr>
        <w:t>Nei suddetti casi, la sede di lavoro è tenuta a darne comunicazione a</w:t>
      </w:r>
      <w:r w:rsidR="00FD6249"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 xml:space="preserve"> Dipartimento</w:t>
      </w:r>
      <w:r w:rsidR="00FD6249">
        <w:rPr>
          <w:rFonts w:ascii="Times New Roman" w:hAnsi="Times New Roman" w:cs="Times New Roman"/>
          <w:color w:val="000000"/>
        </w:rPr>
        <w:t xml:space="preserve"> </w:t>
      </w:r>
      <w:r w:rsidR="00FD6249" w:rsidRPr="00F93DA7">
        <w:rPr>
          <w:rFonts w:ascii="Times New Roman" w:hAnsi="Times New Roman" w:cs="Times New Roman"/>
          <w:color w:val="000000"/>
          <w:lang w:eastAsia="it-IT"/>
        </w:rPr>
        <w:t>per l’Amministrazione generale, per le politiche del personale dell’amministrazione civile e per le risorse strumentali e finanziarie</w:t>
      </w:r>
      <w:r>
        <w:rPr>
          <w:rFonts w:ascii="Times New Roman" w:hAnsi="Times New Roman" w:cs="Times New Roman"/>
          <w:color w:val="000000"/>
        </w:rPr>
        <w:t>.</w:t>
      </w:r>
    </w:p>
    <w:p w14:paraId="4AB302AD" w14:textId="77777777" w:rsidR="00BD3F1C" w:rsidRDefault="00BD3F1C">
      <w:pPr>
        <w:tabs>
          <w:tab w:val="left" w:pos="563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507A887B" w14:textId="77777777" w:rsidR="00BD3F1C" w:rsidRDefault="001C6F4C">
      <w:pPr>
        <w:spacing w:line="276" w:lineRule="auto"/>
        <w:ind w:left="340" w:hanging="340"/>
        <w:contextualSpacing/>
        <w:jc w:val="center"/>
      </w:pPr>
      <w:r>
        <w:rPr>
          <w:rStyle w:val="FontStyle28"/>
          <w:rFonts w:ascii="Times New Roman" w:hAnsi="Times New Roman" w:cs="Times New Roman"/>
          <w:bCs/>
          <w:color w:val="000000"/>
        </w:rPr>
        <w:t>ARTICOLO</w:t>
      </w:r>
      <w:r>
        <w:rPr>
          <w:rFonts w:ascii="Times New Roman" w:hAnsi="Times New Roman" w:cs="Times New Roman"/>
          <w:b/>
          <w:color w:val="000000"/>
        </w:rPr>
        <w:t xml:space="preserve"> 9</w:t>
      </w:r>
    </w:p>
    <w:p w14:paraId="07D2A42A" w14:textId="77777777" w:rsidR="00BD3F1C" w:rsidRDefault="001C6F4C">
      <w:pPr>
        <w:spacing w:line="276" w:lineRule="auto"/>
        <w:ind w:left="340" w:hanging="340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 xml:space="preserve">Monitoraggio </w:t>
      </w:r>
    </w:p>
    <w:p w14:paraId="36F08BB1" w14:textId="77777777" w:rsidR="00BD3F1C" w:rsidRDefault="00BD3F1C">
      <w:pPr>
        <w:spacing w:line="276" w:lineRule="auto"/>
        <w:ind w:left="340" w:hanging="340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7E17C7DA" w14:textId="67F2F02F" w:rsidR="00F93DA7" w:rsidRPr="00F93DA7" w:rsidRDefault="001C6F4C" w:rsidP="00F93DA7">
      <w:pPr>
        <w:numPr>
          <w:ilvl w:val="0"/>
          <w:numId w:val="11"/>
        </w:numPr>
        <w:tabs>
          <w:tab w:val="clear" w:pos="720"/>
          <w:tab w:val="left" w:pos="113"/>
          <w:tab w:val="left" w:pos="450"/>
        </w:tabs>
        <w:spacing w:line="276" w:lineRule="auto"/>
        <w:ind w:left="454" w:hanging="454"/>
        <w:contextualSpacing/>
        <w:jc w:val="both"/>
        <w:rPr>
          <w:rFonts w:ascii="Times New Roman" w:hAnsi="Times New Roman" w:cs="Times New Roman"/>
        </w:rPr>
      </w:pPr>
      <w:r w:rsidRPr="00F93DA7">
        <w:rPr>
          <w:rFonts w:ascii="Times New Roman" w:hAnsi="Times New Roman" w:cs="Times New Roman"/>
          <w:color w:val="000000"/>
        </w:rPr>
        <w:t xml:space="preserve">Il dirigente della sede di lavoro redige, a conclusione del turno di </w:t>
      </w:r>
      <w:r w:rsidRPr="00F93DA7">
        <w:rPr>
          <w:rFonts w:ascii="Times New Roman" w:hAnsi="Times New Roman" w:cs="Times New Roman"/>
          <w:i/>
          <w:color w:val="000000"/>
        </w:rPr>
        <w:t>coworking</w:t>
      </w:r>
      <w:r w:rsidRPr="00F93DA7">
        <w:rPr>
          <w:rFonts w:ascii="Times New Roman" w:hAnsi="Times New Roman" w:cs="Times New Roman"/>
          <w:color w:val="000000"/>
        </w:rPr>
        <w:t xml:space="preserve">, una relazione sull’attività svolta in </w:t>
      </w:r>
      <w:r w:rsidRPr="00F93DA7">
        <w:rPr>
          <w:rFonts w:ascii="Times New Roman" w:hAnsi="Times New Roman" w:cs="Times New Roman"/>
          <w:i/>
          <w:iCs/>
          <w:color w:val="000000"/>
        </w:rPr>
        <w:t xml:space="preserve">coworking </w:t>
      </w:r>
      <w:r w:rsidRPr="00F93DA7">
        <w:rPr>
          <w:rFonts w:ascii="Times New Roman" w:hAnsi="Times New Roman" w:cs="Times New Roman"/>
          <w:color w:val="000000"/>
        </w:rPr>
        <w:t xml:space="preserve">e lo trasmette al </w:t>
      </w:r>
      <w:r w:rsidR="00D65251" w:rsidRPr="00F93DA7">
        <w:rPr>
          <w:rFonts w:ascii="Times New Roman" w:hAnsi="Times New Roman" w:cs="Times New Roman"/>
          <w:color w:val="000000"/>
        </w:rPr>
        <w:t>titolare della sede di lavoro</w:t>
      </w:r>
      <w:bookmarkStart w:id="1" w:name="_GoBack"/>
      <w:bookmarkEnd w:id="1"/>
      <w:r w:rsidRPr="00F93DA7">
        <w:rPr>
          <w:rFonts w:ascii="Times New Roman" w:hAnsi="Times New Roman" w:cs="Times New Roman"/>
          <w:color w:val="000000"/>
        </w:rPr>
        <w:t>.</w:t>
      </w:r>
    </w:p>
    <w:p w14:paraId="19F2C60F" w14:textId="168BC08C" w:rsidR="00F93DA7" w:rsidRPr="00F93DA7" w:rsidRDefault="00F93DA7" w:rsidP="00F93DA7">
      <w:pPr>
        <w:numPr>
          <w:ilvl w:val="0"/>
          <w:numId w:val="11"/>
        </w:numPr>
        <w:tabs>
          <w:tab w:val="clear" w:pos="720"/>
          <w:tab w:val="left" w:pos="113"/>
          <w:tab w:val="left" w:pos="450"/>
        </w:tabs>
        <w:spacing w:line="276" w:lineRule="auto"/>
        <w:ind w:left="454" w:hanging="454"/>
        <w:contextualSpacing/>
        <w:jc w:val="both"/>
        <w:rPr>
          <w:rFonts w:ascii="Times New Roman" w:hAnsi="Times New Roman" w:cs="Times New Roman"/>
        </w:rPr>
      </w:pPr>
      <w:r w:rsidRPr="00F93DA7">
        <w:rPr>
          <w:rFonts w:ascii="Times New Roman" w:hAnsi="Times New Roman" w:cs="Times New Roman"/>
          <w:color w:val="000000"/>
          <w:lang w:eastAsia="it-IT"/>
        </w:rPr>
        <w:t xml:space="preserve">Tutti gli Uffici, siano essi sedi di lavoro o uffici ospitanti, redigono, al termine del periodo, una relazione sull’andamento del </w:t>
      </w:r>
      <w:r w:rsidRPr="00F93DA7">
        <w:rPr>
          <w:rFonts w:ascii="Times New Roman" w:hAnsi="Times New Roman" w:cs="Times New Roman"/>
          <w:i/>
          <w:iCs/>
          <w:color w:val="000000"/>
          <w:lang w:eastAsia="it-IT"/>
        </w:rPr>
        <w:t>coworking</w:t>
      </w:r>
      <w:r w:rsidRPr="00F93DA7">
        <w:rPr>
          <w:rFonts w:ascii="Times New Roman" w:hAnsi="Times New Roman" w:cs="Times New Roman"/>
          <w:color w:val="000000"/>
          <w:lang w:eastAsia="it-IT"/>
        </w:rPr>
        <w:t>, evidenziando anche le criticità riscontrate. Tali relazioni andranno inoltrate al Dipartimento per l’Amministrazione generale, per le politiche del personale dell’amministrazione civile e per le risorse strumentali e finanziarie, Direzione centrale per le politiche del personale dell’Amministrazione civile, Ufficio I – Pianificazione e politiche del personale.</w:t>
      </w:r>
    </w:p>
    <w:p w14:paraId="3D75ACC3" w14:textId="77777777" w:rsidR="00BD3F1C" w:rsidRDefault="00BD3F1C">
      <w:pPr>
        <w:tabs>
          <w:tab w:val="left" w:pos="400"/>
        </w:tabs>
        <w:spacing w:line="276" w:lineRule="auto"/>
        <w:ind w:left="720"/>
        <w:contextualSpacing/>
        <w:jc w:val="both"/>
        <w:rPr>
          <w:rFonts w:ascii="Times New Roman" w:hAnsi="Times New Roman" w:cs="Times New Roman"/>
          <w:color w:val="000000"/>
        </w:rPr>
      </w:pPr>
    </w:p>
    <w:p w14:paraId="66718636" w14:textId="77777777" w:rsidR="00BD3F1C" w:rsidRDefault="001C6F4C">
      <w:pPr>
        <w:tabs>
          <w:tab w:val="left" w:pos="563"/>
        </w:tabs>
        <w:spacing w:line="276" w:lineRule="auto"/>
        <w:contextualSpacing/>
        <w:jc w:val="center"/>
      </w:pPr>
      <w:r>
        <w:rPr>
          <w:rStyle w:val="FontStyle28"/>
          <w:rFonts w:ascii="Times New Roman" w:hAnsi="Times New Roman" w:cs="Times New Roman"/>
          <w:bCs/>
          <w:color w:val="000000"/>
        </w:rPr>
        <w:t>ARTICOLO</w:t>
      </w:r>
      <w:r>
        <w:rPr>
          <w:rFonts w:ascii="Times New Roman" w:hAnsi="Times New Roman" w:cs="Times New Roman"/>
          <w:b/>
          <w:color w:val="000000"/>
        </w:rPr>
        <w:t xml:space="preserve"> 10</w:t>
      </w:r>
    </w:p>
    <w:p w14:paraId="2C36A980" w14:textId="77777777" w:rsidR="00BD3F1C" w:rsidRDefault="001C6F4C">
      <w:pPr>
        <w:spacing w:line="276" w:lineRule="auto"/>
        <w:contextualSpacing/>
        <w:jc w:val="center"/>
      </w:pPr>
      <w:r>
        <w:rPr>
          <w:rFonts w:ascii="Times New Roman" w:hAnsi="Times New Roman" w:cs="Times New Roman"/>
          <w:b/>
          <w:color w:val="000000"/>
        </w:rPr>
        <w:t>Autorizzazione al trattamento dei dati personali</w:t>
      </w:r>
    </w:p>
    <w:p w14:paraId="48114BD9" w14:textId="77777777" w:rsidR="00BD3F1C" w:rsidRDefault="00BD3F1C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5A978E16" w14:textId="77777777" w:rsidR="00BD3F1C" w:rsidRDefault="001C6F4C">
      <w:pPr>
        <w:pStyle w:val="Paragrafoelenco1"/>
        <w:numPr>
          <w:ilvl w:val="0"/>
          <w:numId w:val="2"/>
        </w:numPr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>Il/La sig./sig.ra o dott./dott.ssa … autorizza l’Amministrazione al trattamento dei propri dati personali, ai sensi del decreto legislativo n. 196/2003 e del GDPR n. 2016/679/UE (Regolamento europeo sulla protezione dati), per le finalità connesse e strumentali alla gestione del presente accordo.</w:t>
      </w:r>
    </w:p>
    <w:p w14:paraId="0332BC0F" w14:textId="77777777" w:rsidR="00BD3F1C" w:rsidRDefault="00BD3F1C">
      <w:pPr>
        <w:pStyle w:val="Style16"/>
        <w:spacing w:after="0"/>
        <w:contextualSpacing/>
        <w:jc w:val="center"/>
        <w:rPr>
          <w:rFonts w:ascii="Times New Roman" w:hAnsi="Times New Roman" w:cs="Times New Roman"/>
          <w:color w:val="000000"/>
          <w:szCs w:val="24"/>
        </w:rPr>
      </w:pPr>
    </w:p>
    <w:p w14:paraId="4C654BAA" w14:textId="77777777" w:rsidR="00BD3F1C" w:rsidRDefault="001C6F4C">
      <w:pPr>
        <w:pStyle w:val="Style16"/>
        <w:spacing w:after="0"/>
        <w:contextualSpacing/>
        <w:jc w:val="center"/>
      </w:pPr>
      <w:r>
        <w:rPr>
          <w:rStyle w:val="FontStyle28"/>
          <w:rFonts w:ascii="Times New Roman" w:hAnsi="Times New Roman" w:cs="Times New Roman"/>
          <w:bCs/>
          <w:color w:val="000000"/>
          <w:sz w:val="24"/>
          <w:szCs w:val="24"/>
        </w:rPr>
        <w:t>ARTICOLO 11</w:t>
      </w:r>
    </w:p>
    <w:p w14:paraId="651485C9" w14:textId="77777777" w:rsidR="00BD3F1C" w:rsidRDefault="001C6F4C">
      <w:pPr>
        <w:pStyle w:val="Style16"/>
        <w:spacing w:after="0"/>
        <w:contextualSpacing/>
        <w:jc w:val="center"/>
      </w:pPr>
      <w:r>
        <w:rPr>
          <w:rStyle w:val="FontStyle28"/>
          <w:rFonts w:ascii="Times New Roman" w:hAnsi="Times New Roman" w:cs="Times New Roman"/>
          <w:bCs/>
          <w:color w:val="000000"/>
          <w:sz w:val="24"/>
          <w:szCs w:val="24"/>
        </w:rPr>
        <w:t>Disposizioni finali</w:t>
      </w:r>
    </w:p>
    <w:p w14:paraId="5F5D565F" w14:textId="77777777" w:rsidR="00BD3F1C" w:rsidRDefault="00BD3F1C">
      <w:pPr>
        <w:pStyle w:val="Style16"/>
        <w:spacing w:after="0"/>
        <w:contextualSpacing/>
        <w:jc w:val="center"/>
        <w:rPr>
          <w:rFonts w:ascii="Times New Roman" w:hAnsi="Times New Roman" w:cs="Times New Roman"/>
          <w:color w:val="000000"/>
          <w:szCs w:val="24"/>
        </w:rPr>
      </w:pPr>
    </w:p>
    <w:p w14:paraId="1AC75900" w14:textId="77777777" w:rsidR="00BD3F1C" w:rsidRDefault="001C6F4C">
      <w:pPr>
        <w:pStyle w:val="Paragrafoelenco1"/>
        <w:numPr>
          <w:ilvl w:val="0"/>
          <w:numId w:val="5"/>
        </w:numPr>
        <w:spacing w:after="0"/>
        <w:ind w:left="340" w:hanging="340"/>
        <w:contextualSpacing/>
        <w:jc w:val="both"/>
      </w:pPr>
      <w:r>
        <w:rPr>
          <w:rFonts w:ascii="Times New Roman" w:hAnsi="Times New Roman" w:cs="Times New Roman"/>
          <w:color w:val="000000"/>
          <w:szCs w:val="24"/>
        </w:rPr>
        <w:t>Per quanto non espressamente disposto dal presente accordo, si fa rinvio alle disposizioni contenute nel Regolamento indicato in premessa</w:t>
      </w:r>
      <w:r>
        <w:rPr>
          <w:rFonts w:ascii="Times New Roman" w:hAnsi="Times New Roman" w:cs="Times New Roman"/>
          <w:szCs w:val="24"/>
        </w:rPr>
        <w:t xml:space="preserve"> e alle disposizioni che regolano gli istituti che disciplinano il rapporto di lavoro del personale dell’Amministrazione civile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6CAE0A59" w14:textId="77777777" w:rsidR="00BD3F1C" w:rsidRDefault="00BD3F1C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BCFDEC2" w14:textId="77777777" w:rsidR="00BD3F1C" w:rsidRDefault="001C6F4C">
      <w:pPr>
        <w:shd w:val="clear" w:color="auto" w:fill="FFFFFF"/>
        <w:spacing w:line="276" w:lineRule="auto"/>
        <w:ind w:left="340"/>
        <w:contextualSpacing/>
        <w:jc w:val="both"/>
      </w:pPr>
      <w:r>
        <w:rPr>
          <w:rFonts w:ascii="Times New Roman" w:hAnsi="Times New Roman" w:cs="Times New Roman"/>
          <w:i/>
          <w:iCs/>
          <w:color w:val="000000"/>
        </w:rPr>
        <w:t>(Luogo e data)</w:t>
      </w:r>
    </w:p>
    <w:p w14:paraId="20A19E02" w14:textId="77777777" w:rsidR="00BD3F1C" w:rsidRDefault="00BD3F1C">
      <w:pPr>
        <w:shd w:val="clear" w:color="auto" w:fill="FFFFFF"/>
        <w:spacing w:line="276" w:lineRule="auto"/>
        <w:ind w:left="340"/>
        <w:contextualSpacing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3376AFF" w14:textId="77777777" w:rsidR="00BD3F1C" w:rsidRDefault="001C6F4C">
      <w:r>
        <w:rPr>
          <w:rFonts w:ascii="Times New Roman" w:hAnsi="Times New Roman" w:cs="Times New Roman"/>
          <w:iCs/>
          <w:color w:val="000000"/>
        </w:rPr>
        <w:t>IL DIRIGENTE DELL’UFFICIO</w:t>
      </w:r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/>
          <w:iCs/>
          <w:color w:val="000000"/>
        </w:rPr>
        <w:tab/>
      </w:r>
      <w:r w:rsidR="00333156">
        <w:rPr>
          <w:rFonts w:ascii="Times New Roman" w:hAnsi="Times New Roman" w:cs="Times New Roman"/>
          <w:iCs/>
          <w:color w:val="000000"/>
        </w:rPr>
        <w:t xml:space="preserve">    </w:t>
      </w:r>
      <w:r>
        <w:rPr>
          <w:rFonts w:ascii="Times New Roman" w:hAnsi="Times New Roman" w:cs="Times New Roman"/>
          <w:iCs/>
          <w:color w:val="000000"/>
        </w:rPr>
        <w:tab/>
      </w:r>
      <w:r w:rsidR="00333156">
        <w:rPr>
          <w:rFonts w:ascii="Times New Roman" w:hAnsi="Times New Roman" w:cs="Times New Roman"/>
          <w:iCs/>
          <w:color w:val="000000"/>
        </w:rPr>
        <w:t xml:space="preserve">                 </w:t>
      </w:r>
      <w:r>
        <w:rPr>
          <w:rFonts w:ascii="Times New Roman" w:hAnsi="Times New Roman" w:cs="Times New Roman"/>
          <w:iCs/>
          <w:color w:val="000000"/>
        </w:rPr>
        <w:t xml:space="preserve">IL LAVORATORE IN </w:t>
      </w:r>
      <w:r>
        <w:rPr>
          <w:rFonts w:ascii="Times New Roman" w:hAnsi="Times New Roman" w:cs="Times New Roman"/>
          <w:i/>
          <w:iCs/>
          <w:color w:val="000000"/>
        </w:rPr>
        <w:t>COWORKING</w:t>
      </w:r>
    </w:p>
    <w:sectPr w:rsidR="00BD3F1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BFBF2" w14:textId="77777777" w:rsidR="00012B75" w:rsidRDefault="001C6F4C">
      <w:pPr>
        <w:spacing w:line="240" w:lineRule="auto"/>
      </w:pPr>
      <w:r>
        <w:separator/>
      </w:r>
    </w:p>
  </w:endnote>
  <w:endnote w:type="continuationSeparator" w:id="0">
    <w:p w14:paraId="0394F581" w14:textId="77777777" w:rsidR="00012B75" w:rsidRDefault="001C6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7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EA8DC" w14:textId="77777777" w:rsidR="00012B75" w:rsidRDefault="001C6F4C">
      <w:pPr>
        <w:spacing w:line="240" w:lineRule="auto"/>
      </w:pPr>
      <w:r>
        <w:separator/>
      </w:r>
    </w:p>
  </w:footnote>
  <w:footnote w:type="continuationSeparator" w:id="0">
    <w:p w14:paraId="3FF0568C" w14:textId="77777777" w:rsidR="00012B75" w:rsidRDefault="001C6F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32B38" w14:textId="77777777" w:rsidR="001C6F4C" w:rsidRDefault="00333156">
    <w:pPr>
      <w:tabs>
        <w:tab w:val="center" w:pos="4819"/>
        <w:tab w:val="right" w:pos="9638"/>
      </w:tabs>
      <w:jc w:val="center"/>
    </w:pPr>
    <w:r>
      <w:object w:dxaOrig="900" w:dyaOrig="852" w14:anchorId="2167D2DA">
        <v:shape id="ole_rId1" o:spid="_x0000_i1025" style="width:45pt;height:42.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3334904" r:id="rId2"/>
      </w:object>
    </w:r>
  </w:p>
  <w:p w14:paraId="5D74FE6E" w14:textId="6FF7CB64" w:rsidR="00BD3F1C" w:rsidRDefault="00E03BB0">
    <w:pPr>
      <w:tabs>
        <w:tab w:val="center" w:pos="4819"/>
        <w:tab w:val="right" w:pos="9638"/>
      </w:tabs>
      <w:jc w:val="center"/>
    </w:pPr>
    <w:r>
      <w:rPr>
        <w:rFonts w:ascii="Times New Roman" w:eastAsia="Times New Roman" w:hAnsi="Times New Roman" w:cs="Times New Roman"/>
        <w:i/>
        <w:iCs/>
        <w:sz w:val="40"/>
        <w:szCs w:val="40"/>
      </w:rPr>
      <w:t>………………………….</w:t>
    </w:r>
    <w:r w:rsidR="001C6F4C">
      <w:rPr>
        <w:rFonts w:ascii="Times New Roman" w:eastAsia="Times New Roman" w:hAnsi="Times New Roman" w:cs="Times New Roman"/>
        <w:i/>
        <w:iCs/>
        <w:sz w:val="40"/>
        <w:szCs w:val="40"/>
      </w:rPr>
      <w:t xml:space="preserve"> …</w:t>
    </w:r>
  </w:p>
  <w:p w14:paraId="6C51A889" w14:textId="77777777" w:rsidR="00BD3F1C" w:rsidRDefault="00BD3F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" w15:restartNumberingAfterBreak="0">
    <w:nsid w:val="01BE0849"/>
    <w:multiLevelType w:val="multilevel"/>
    <w:tmpl w:val="7698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bCs w:val="0"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5D7517"/>
    <w:multiLevelType w:val="multilevel"/>
    <w:tmpl w:val="C1C68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964CBF"/>
    <w:multiLevelType w:val="multilevel"/>
    <w:tmpl w:val="EF3E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F448D7"/>
    <w:multiLevelType w:val="multilevel"/>
    <w:tmpl w:val="13ACF8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D5559DF"/>
    <w:multiLevelType w:val="multilevel"/>
    <w:tmpl w:val="A98AC5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4B665D"/>
    <w:multiLevelType w:val="multilevel"/>
    <w:tmpl w:val="C14AB4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9739EF"/>
    <w:multiLevelType w:val="multilevel"/>
    <w:tmpl w:val="47E0D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0A55CFD"/>
    <w:multiLevelType w:val="multilevel"/>
    <w:tmpl w:val="3B104B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596FDE"/>
    <w:multiLevelType w:val="multilevel"/>
    <w:tmpl w:val="D43EE9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8721A28"/>
    <w:multiLevelType w:val="multilevel"/>
    <w:tmpl w:val="FFE0E0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7007C85"/>
    <w:multiLevelType w:val="multilevel"/>
    <w:tmpl w:val="6DA2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ABA72DF"/>
    <w:multiLevelType w:val="multilevel"/>
    <w:tmpl w:val="610EB0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1C"/>
    <w:rsid w:val="00012B75"/>
    <w:rsid w:val="000C4F3B"/>
    <w:rsid w:val="001C6F4C"/>
    <w:rsid w:val="00333156"/>
    <w:rsid w:val="008E6DAF"/>
    <w:rsid w:val="00A41237"/>
    <w:rsid w:val="00BD3F1C"/>
    <w:rsid w:val="00D65251"/>
    <w:rsid w:val="00D70CF1"/>
    <w:rsid w:val="00E03BB0"/>
    <w:rsid w:val="00F93DA7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BC7A4"/>
  <w15:docId w15:val="{4A914E67-8257-40A8-A266-7EB53C3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79C2"/>
    <w:pPr>
      <w:suppressAutoHyphens/>
      <w:spacing w:line="100" w:lineRule="atLeast"/>
    </w:pPr>
    <w:rPr>
      <w:rFonts w:eastAsia="Arial Unicode MS" w:cs="Calibri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079C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079C2"/>
  </w:style>
  <w:style w:type="character" w:customStyle="1" w:styleId="FontStyle28">
    <w:name w:val="Font Style28"/>
    <w:qFormat/>
    <w:rsid w:val="00D079C2"/>
    <w:rPr>
      <w:rFonts w:ascii="Calibri" w:hAnsi="Calibri" w:cs="Calibri"/>
      <w:b/>
      <w:sz w:val="22"/>
    </w:rPr>
  </w:style>
  <w:style w:type="character" w:customStyle="1" w:styleId="ListLabel1">
    <w:name w:val="ListLabel 1"/>
    <w:qFormat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Pr>
      <w:rFonts w:cs="Times New Roman"/>
      <w:color w:val="000000"/>
      <w:sz w:val="24"/>
      <w:szCs w:val="24"/>
    </w:rPr>
  </w:style>
  <w:style w:type="character" w:customStyle="1" w:styleId="ListLabel3">
    <w:name w:val="ListLabel 3"/>
    <w:qFormat/>
    <w:rPr>
      <w:rFonts w:cs="Times New Roman"/>
      <w:b w:val="0"/>
      <w:bCs w:val="0"/>
      <w:strike w:val="0"/>
      <w:dstrike w:val="0"/>
      <w:color w:val="000000"/>
      <w:sz w:val="22"/>
      <w:szCs w:val="22"/>
    </w:rPr>
  </w:style>
  <w:style w:type="character" w:customStyle="1" w:styleId="ListLabel4">
    <w:name w:val="ListLabel 4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5">
    <w:name w:val="ListLabel 5"/>
    <w:qFormat/>
    <w:rPr>
      <w:rFonts w:cs="Times New Roman"/>
      <w:color w:val="000000"/>
      <w:sz w:val="24"/>
      <w:szCs w:val="24"/>
    </w:rPr>
  </w:style>
  <w:style w:type="character" w:customStyle="1" w:styleId="ListLabel6">
    <w:name w:val="ListLabel 6"/>
    <w:qFormat/>
    <w:rPr>
      <w:rFonts w:cs="Times New Roman"/>
      <w:color w:val="000000"/>
      <w:sz w:val="24"/>
      <w:szCs w:val="24"/>
    </w:rPr>
  </w:style>
  <w:style w:type="character" w:customStyle="1" w:styleId="ListLabel7">
    <w:name w:val="ListLabel 7"/>
    <w:qFormat/>
    <w:rPr>
      <w:rFonts w:cs="Times New Roman"/>
      <w:color w:val="000000"/>
      <w:sz w:val="24"/>
      <w:szCs w:val="24"/>
    </w:rPr>
  </w:style>
  <w:style w:type="character" w:customStyle="1" w:styleId="ListLabel8">
    <w:name w:val="ListLabel 8"/>
    <w:qFormat/>
    <w:rPr>
      <w:rFonts w:cs="Times New Roman"/>
      <w:color w:val="000000"/>
      <w:sz w:val="24"/>
      <w:szCs w:val="24"/>
    </w:rPr>
  </w:style>
  <w:style w:type="character" w:customStyle="1" w:styleId="ListLabel9">
    <w:name w:val="ListLabel 9"/>
    <w:qFormat/>
    <w:rPr>
      <w:rFonts w:eastAsia="Calibri" w:cs="Times New Roman"/>
      <w:b w:val="0"/>
      <w:bCs w:val="0"/>
      <w:strike w:val="0"/>
      <w:dstrike w:val="0"/>
      <w:color w:val="000000"/>
      <w:sz w:val="24"/>
      <w:szCs w:val="24"/>
    </w:rPr>
  </w:style>
  <w:style w:type="character" w:customStyle="1" w:styleId="ListLabel10">
    <w:name w:val="ListLabel 10"/>
    <w:qFormat/>
    <w:rPr>
      <w:rFonts w:cs="Times New Roman"/>
      <w:color w:val="000000"/>
      <w:sz w:val="24"/>
      <w:szCs w:val="24"/>
    </w:rPr>
  </w:style>
  <w:style w:type="character" w:customStyle="1" w:styleId="ListLabel11">
    <w:name w:val="ListLabel 11"/>
    <w:qFormat/>
    <w:rPr>
      <w:rFonts w:cs="Times New Roman"/>
      <w:color w:val="00000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D079C2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079C2"/>
    <w:pPr>
      <w:tabs>
        <w:tab w:val="center" w:pos="4819"/>
        <w:tab w:val="right" w:pos="9638"/>
      </w:tabs>
      <w:spacing w:line="240" w:lineRule="auto"/>
    </w:pPr>
  </w:style>
  <w:style w:type="paragraph" w:customStyle="1" w:styleId="Paragrafoelenco1">
    <w:name w:val="Paragrafo elenco1"/>
    <w:qFormat/>
    <w:rsid w:val="00D079C2"/>
    <w:pPr>
      <w:suppressAutoHyphens/>
      <w:spacing w:after="200" w:line="276" w:lineRule="auto"/>
      <w:ind w:left="720"/>
    </w:pPr>
    <w:rPr>
      <w:rFonts w:eastAsia="Arial Unicode MS" w:cs="font297"/>
      <w:kern w:val="2"/>
      <w:sz w:val="24"/>
      <w:lang w:eastAsia="zh-CN"/>
    </w:rPr>
  </w:style>
  <w:style w:type="paragraph" w:customStyle="1" w:styleId="Style16">
    <w:name w:val="Style16"/>
    <w:qFormat/>
    <w:rsid w:val="00D079C2"/>
    <w:pPr>
      <w:suppressAutoHyphens/>
      <w:spacing w:after="200" w:line="276" w:lineRule="auto"/>
    </w:pPr>
    <w:rPr>
      <w:rFonts w:eastAsia="Times New Roman" w:cs="Calibri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Milana</dc:creator>
  <dc:description/>
  <cp:lastModifiedBy>dpp1060918@interno.gov.it</cp:lastModifiedBy>
  <cp:revision>8</cp:revision>
  <dcterms:created xsi:type="dcterms:W3CDTF">2024-01-18T15:48:00Z</dcterms:created>
  <dcterms:modified xsi:type="dcterms:W3CDTF">2025-10-30T12:09:00Z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